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961" w:rsidRDefault="002D7961" w:rsidP="002D7961">
      <w:pPr>
        <w:pStyle w:val="Default"/>
        <w:rPr>
          <w:rFonts w:ascii="Bradley Hand ITC" w:hAnsi="Bradley Hand ITC"/>
          <w:b/>
          <w:bCs/>
          <w:i/>
          <w:color w:val="FF0000"/>
          <w:sz w:val="40"/>
          <w:szCs w:val="22"/>
        </w:rPr>
      </w:pPr>
      <w:r>
        <w:rPr>
          <w:rFonts w:ascii="Bradley Hand ITC" w:hAnsi="Bradley Hand ITC"/>
          <w:b/>
          <w:bCs/>
          <w:i/>
          <w:color w:val="FF0000"/>
          <w:sz w:val="40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2.15pt;height:11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L’udito&#10;Il coccodrillo &#10;"/>
          </v:shape>
        </w:pict>
      </w:r>
    </w:p>
    <w:p w:rsidR="002D7961" w:rsidRDefault="002D7961" w:rsidP="002D7961">
      <w:pPr>
        <w:pStyle w:val="Default"/>
        <w:rPr>
          <w:rFonts w:ascii="Bernard MT Condensed" w:hAnsi="Bernard MT Condensed"/>
          <w:b/>
          <w:i/>
          <w:sz w:val="22"/>
          <w:szCs w:val="22"/>
        </w:rPr>
      </w:pPr>
      <w:r w:rsidRPr="002D7961">
        <w:rPr>
          <w:rFonts w:ascii="Bernard MT Condensed" w:hAnsi="Bernard MT Condensed"/>
          <w:b/>
          <w:i/>
          <w:color w:val="000000" w:themeColor="text1"/>
          <w:sz w:val="32"/>
          <w:szCs w:val="22"/>
        </w:rPr>
        <w:t>Un’altra curiosità può essere l’udito del coccodrillo che riesce a sentire il verso dei cuccioli quando sono ancora dentro l’uovo e sotto terra. I richiami sono rivolti sia alla madre sia agli altri piccoli dello stesso nido. Per mamma coccodrillo quello è il segnale che i cuccioli stanno per nascere, e subito risponde iniziando a scavare (il nido si t</w:t>
      </w:r>
      <w:r>
        <w:rPr>
          <w:rFonts w:ascii="Bernard MT Condensed" w:hAnsi="Bernard MT Condensed"/>
          <w:b/>
          <w:i/>
          <w:color w:val="000000" w:themeColor="text1"/>
          <w:sz w:val="32"/>
          <w:szCs w:val="22"/>
        </w:rPr>
        <w:t xml:space="preserve">rova una trentina di centimetri </w:t>
      </w:r>
      <w:r w:rsidRPr="002D7961">
        <w:rPr>
          <w:rFonts w:ascii="Bernard MT Condensed" w:hAnsi="Bernard MT Condensed"/>
          <w:b/>
          <w:i/>
          <w:color w:val="000000" w:themeColor="text1"/>
          <w:sz w:val="32"/>
          <w:szCs w:val="22"/>
        </w:rPr>
        <w:t>sottoterra) per facilitare la schiusa delle uova. Gli altri piccoli, invece, rispondono emettendo lo stesso segnale, e iniziando a muoversi nell'uovo per rompere il guscio e uscire. La nascita viene così sincronizzata, mentre la presenza della madre garantisce ai piccoli una protezione dai predatori.</w:t>
      </w:r>
      <w:r w:rsidRPr="002D7961">
        <w:rPr>
          <w:rFonts w:ascii="Bernard MT Condensed" w:hAnsi="Bernard MT Condensed"/>
          <w:b/>
          <w:i/>
          <w:sz w:val="22"/>
          <w:szCs w:val="22"/>
        </w:rPr>
        <w:t xml:space="preserve"> </w:t>
      </w:r>
    </w:p>
    <w:p w:rsidR="002D7961" w:rsidRPr="002D7961" w:rsidRDefault="002D7961" w:rsidP="002D7961">
      <w:pPr>
        <w:pStyle w:val="Default"/>
        <w:rPr>
          <w:rFonts w:ascii="Bernard MT Condensed" w:hAnsi="Bernard MT Condensed"/>
          <w:b/>
          <w:i/>
          <w:sz w:val="32"/>
          <w:szCs w:val="32"/>
        </w:rPr>
      </w:pPr>
    </w:p>
    <w:p w:rsidR="002D7961" w:rsidRDefault="002D7961" w:rsidP="002D7961">
      <w:pPr>
        <w:rPr>
          <w:rFonts w:ascii="Bradley Hand ITC" w:hAnsi="Bradley Hand ITC"/>
          <w:b/>
          <w:bCs/>
          <w:color w:val="FF0000"/>
          <w:sz w:val="40"/>
        </w:rPr>
      </w:pPr>
      <w:r>
        <w:rPr>
          <w:i/>
          <w:iCs/>
          <w:noProof/>
          <w:sz w:val="16"/>
          <w:szCs w:val="16"/>
          <w:lang w:eastAsia="it-IT"/>
        </w:rPr>
        <w:drawing>
          <wp:inline distT="0" distB="0" distL="0" distR="0">
            <wp:extent cx="2914506" cy="1885507"/>
            <wp:effectExtent l="19050" t="0" r="144" b="0"/>
            <wp:docPr id="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32" cy="188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it-IT"/>
        </w:rPr>
        <w:drawing>
          <wp:inline distT="0" distB="0" distL="0" distR="0">
            <wp:extent cx="3101844" cy="1346791"/>
            <wp:effectExtent l="19050" t="0" r="3306" b="0"/>
            <wp:docPr id="2" name="irc_mi" descr="http://www.windoweb.it/guida/mondo/mondo_foto/coccodrillo_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ndoweb.it/guida/mondo/mondo_foto/coccodrillo_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67" cy="13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bCs/>
          <w:color w:val="FF0000"/>
          <w:sz w:val="40"/>
        </w:rPr>
        <w:pict>
          <v:shape id="_x0000_i1050" type="#_x0000_t136" style="width:163.8pt;height:50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Elefante"/>
          </v:shape>
        </w:pict>
      </w:r>
    </w:p>
    <w:p w:rsidR="002D7961" w:rsidRDefault="002D7961" w:rsidP="002D7961">
      <w:pPr>
        <w:rPr>
          <w:rFonts w:ascii="Bernard MT Condensed" w:hAnsi="Bernard MT Condensed"/>
          <w:b/>
          <w:i/>
          <w:sz w:val="32"/>
        </w:rPr>
      </w:pPr>
      <w:r w:rsidRPr="002D7961">
        <w:rPr>
          <w:rFonts w:ascii="Bernard MT Condensed" w:hAnsi="Bernard MT Condensed"/>
          <w:b/>
          <w:i/>
          <w:sz w:val="32"/>
        </w:rPr>
        <w:t xml:space="preserve">Gli elefanti, oltre a comunicare tramite i barriti e le loro vocalizzazioni, sono in grado di comunicare anche attraverso le vibrazioni del suolo riconoscendo se la vibrazione proviene da un elefante delle propria area oppure no. A loro non serve appoggiare il grande orecchio a terra per sentire il messaggio ma sono dotati, sotto le zampe e sulla proboscide, di piccole celle che rilevano le vibrazioni. In particolare hanno una zampa “acustica” con dei cuscinetti di grasso molto sviluppati che conducono bene le vibrazioni. Funzionano un po’ </w:t>
      </w:r>
      <w:r w:rsidRPr="002D7961">
        <w:rPr>
          <w:rFonts w:ascii="Bernard MT Condensed" w:hAnsi="Bernard MT Condensed"/>
          <w:b/>
          <w:i/>
          <w:sz w:val="32"/>
        </w:rPr>
        <w:lastRenderedPageBreak/>
        <w:t>come dei GPS nel momento in cui zampe e pr</w:t>
      </w:r>
      <w:r>
        <w:rPr>
          <w:rFonts w:ascii="Bernard MT Condensed" w:hAnsi="Bernard MT Condensed"/>
          <w:b/>
          <w:i/>
          <w:sz w:val="32"/>
        </w:rPr>
        <w:t xml:space="preserve">oboscide sono a contatto con la </w:t>
      </w:r>
      <w:r>
        <w:rPr>
          <w:rFonts w:ascii="Bernard MT Condensed" w:hAnsi="Bernard MT Condensed"/>
          <w:b/>
          <w:i/>
          <w:noProof/>
          <w:sz w:val="32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475615</wp:posOffset>
            </wp:positionV>
            <wp:extent cx="1936750" cy="2054860"/>
            <wp:effectExtent l="19050" t="0" r="6350" b="0"/>
            <wp:wrapTight wrapText="bothSides">
              <wp:wrapPolygon edited="0">
                <wp:start x="-212" y="0"/>
                <wp:lineTo x="-212" y="21426"/>
                <wp:lineTo x="21671" y="21426"/>
                <wp:lineTo x="21671" y="0"/>
                <wp:lineTo x="-212" y="0"/>
              </wp:wrapPolygon>
            </wp:wrapTight>
            <wp:docPr id="3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7961">
        <w:rPr>
          <w:rFonts w:ascii="Bernard MT Condensed" w:hAnsi="Bernard MT Condensed"/>
          <w:b/>
          <w:i/>
          <w:sz w:val="32"/>
        </w:rPr>
        <w:t>terra.</w:t>
      </w:r>
    </w:p>
    <w:p w:rsidR="002D7961" w:rsidRDefault="002D7961" w:rsidP="002D7961">
      <w:pPr>
        <w:rPr>
          <w:rFonts w:ascii="Bernard MT Condensed" w:hAnsi="Bernard MT Condensed"/>
          <w:b/>
          <w:i/>
          <w:sz w:val="32"/>
        </w:rPr>
      </w:pPr>
      <w:r>
        <w:rPr>
          <w:rFonts w:ascii="Bernard MT Condensed" w:hAnsi="Bernard MT Condensed"/>
          <w:b/>
          <w:i/>
          <w:noProof/>
          <w:sz w:val="32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104140</wp:posOffset>
            </wp:positionV>
            <wp:extent cx="1297940" cy="1920875"/>
            <wp:effectExtent l="19050" t="0" r="0" b="0"/>
            <wp:wrapTight wrapText="bothSides">
              <wp:wrapPolygon edited="0">
                <wp:start x="-317" y="0"/>
                <wp:lineTo x="-317" y="21421"/>
                <wp:lineTo x="21558" y="21421"/>
                <wp:lineTo x="21558" y="0"/>
                <wp:lineTo x="-317" y="0"/>
              </wp:wrapPolygon>
            </wp:wrapTight>
            <wp:docPr id="6" name="irc_mi" descr="http://www.focus.it/Allegati/2011/4/elefante_46162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cus.it/Allegati/2011/4/elefante_46162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rnard MT Condensed" w:hAnsi="Bernard MT Condensed"/>
          <w:b/>
          <w:i/>
          <w:noProof/>
          <w:sz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20320</wp:posOffset>
            </wp:positionV>
            <wp:extent cx="2916555" cy="1677670"/>
            <wp:effectExtent l="19050" t="0" r="0" b="0"/>
            <wp:wrapTight wrapText="bothSides">
              <wp:wrapPolygon edited="0">
                <wp:start x="-141" y="0"/>
                <wp:lineTo x="-141" y="21338"/>
                <wp:lineTo x="21586" y="21338"/>
                <wp:lineTo x="21586" y="0"/>
                <wp:lineTo x="-141" y="0"/>
              </wp:wrapPolygon>
            </wp:wrapTight>
            <wp:docPr id="35" name="irc_mi" descr="http://us.123rf.com/400wm/400/400/sunlight789/sunlight7891207/sunlight789120700111/14474383-elefante-divertente-cartone-animat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sunlight789/sunlight7891207/sunlight789120700111/14474383-elefante-divertente-cartone-animato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7961">
        <w:rPr>
          <w:rFonts w:ascii="Bernard MT Condensed" w:hAnsi="Bernard MT Condensed"/>
          <w:b/>
          <w:i/>
          <w:sz w:val="32"/>
        </w:rPr>
        <w:t xml:space="preserve"> </w:t>
      </w:r>
    </w:p>
    <w:p w:rsidR="002D7961" w:rsidRPr="002D7961" w:rsidRDefault="002D7961" w:rsidP="002D7961">
      <w:pPr>
        <w:rPr>
          <w:i/>
          <w:iCs/>
          <w:sz w:val="16"/>
          <w:szCs w:val="16"/>
        </w:rPr>
      </w:pPr>
    </w:p>
    <w:p w:rsidR="002D7961" w:rsidRDefault="002D7961" w:rsidP="002D7961">
      <w:pPr>
        <w:pStyle w:val="Default"/>
        <w:rPr>
          <w:rFonts w:ascii="Bernard MT Condensed" w:hAnsi="Bernard MT Condensed"/>
          <w:b/>
          <w:i/>
          <w:color w:val="000000" w:themeColor="text1"/>
          <w:sz w:val="32"/>
          <w:szCs w:val="22"/>
        </w:rPr>
      </w:pPr>
    </w:p>
    <w:p w:rsidR="002D7961" w:rsidRDefault="002D7961" w:rsidP="002D7961">
      <w:pPr>
        <w:pStyle w:val="Default"/>
        <w:rPr>
          <w:rFonts w:ascii="Bernard MT Condensed" w:hAnsi="Bernard MT Condensed"/>
          <w:b/>
          <w:i/>
          <w:color w:val="000000" w:themeColor="text1"/>
          <w:sz w:val="32"/>
          <w:szCs w:val="22"/>
        </w:rPr>
      </w:pPr>
    </w:p>
    <w:p w:rsidR="002D7961" w:rsidRDefault="002D7961" w:rsidP="002D7961">
      <w:pPr>
        <w:pStyle w:val="Default"/>
        <w:rPr>
          <w:rFonts w:ascii="Bernard MT Condensed" w:hAnsi="Bernard MT Condensed"/>
          <w:b/>
          <w:i/>
          <w:color w:val="000000" w:themeColor="text1"/>
          <w:sz w:val="32"/>
          <w:szCs w:val="22"/>
        </w:rPr>
      </w:pPr>
    </w:p>
    <w:p w:rsidR="002D7961" w:rsidRDefault="002D7961" w:rsidP="002D7961">
      <w:pPr>
        <w:pStyle w:val="Default"/>
        <w:rPr>
          <w:rFonts w:ascii="Bernard MT Condensed" w:hAnsi="Bernard MT Condensed"/>
          <w:b/>
          <w:i/>
          <w:color w:val="000000" w:themeColor="text1"/>
          <w:sz w:val="32"/>
          <w:szCs w:val="22"/>
        </w:rPr>
      </w:pPr>
    </w:p>
    <w:p w:rsidR="002D7961" w:rsidRPr="002D7961" w:rsidRDefault="002D7961" w:rsidP="002D7961">
      <w:pPr>
        <w:pStyle w:val="Default"/>
        <w:rPr>
          <w:rFonts w:ascii="Bernard MT Condensed" w:hAnsi="Bernard MT Condensed"/>
          <w:b/>
          <w:i/>
          <w:color w:val="000000" w:themeColor="text1"/>
          <w:sz w:val="32"/>
          <w:szCs w:val="22"/>
        </w:rPr>
      </w:pPr>
    </w:p>
    <w:p w:rsidR="002D7961" w:rsidRPr="002D7961" w:rsidRDefault="002D7961" w:rsidP="002D7961">
      <w:pPr>
        <w:pStyle w:val="Default"/>
        <w:rPr>
          <w:rFonts w:ascii="Bernard MT Condensed" w:hAnsi="Bernard MT Condensed"/>
          <w:b/>
          <w:i/>
          <w:color w:val="000000" w:themeColor="text1"/>
          <w:sz w:val="32"/>
          <w:szCs w:val="22"/>
        </w:rPr>
      </w:pPr>
      <w:r>
        <w:rPr>
          <w:rFonts w:ascii="Bernard MT Condensed" w:hAnsi="Bernard MT Condensed"/>
          <w:b/>
          <w:i/>
          <w:color w:val="000000" w:themeColor="text1"/>
          <w:sz w:val="32"/>
          <w:szCs w:val="22"/>
        </w:rPr>
        <w:pict>
          <v:shape id="_x0000_i1044" type="#_x0000_t136" style="width:201.45pt;height:77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Certi pesci&#10;"/>
          </v:shape>
        </w:pict>
      </w:r>
    </w:p>
    <w:p w:rsidR="002D7961" w:rsidRDefault="002D7961" w:rsidP="002D7961">
      <w:pPr>
        <w:rPr>
          <w:rFonts w:ascii="Bernard MT Condensed" w:hAnsi="Bernard MT Condensed" w:cs="Lucida Sans Unicode"/>
          <w:b/>
          <w:i/>
          <w:sz w:val="32"/>
          <w:szCs w:val="20"/>
        </w:rPr>
      </w:pPr>
      <w:r>
        <w:rPr>
          <w:rFonts w:ascii="Bernard MT Condensed" w:hAnsi="Bernard MT Condensed" w:cs="Lucida Sans Unicode"/>
          <w:b/>
          <w:i/>
          <w:noProof/>
          <w:sz w:val="32"/>
          <w:szCs w:val="20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4030351</wp:posOffset>
            </wp:positionH>
            <wp:positionV relativeFrom="paragraph">
              <wp:posOffset>1158747</wp:posOffset>
            </wp:positionV>
            <wp:extent cx="2598315" cy="1946246"/>
            <wp:effectExtent l="19050" t="0" r="0" b="0"/>
            <wp:wrapTight wrapText="bothSides">
              <wp:wrapPolygon edited="0">
                <wp:start x="-158" y="0"/>
                <wp:lineTo x="-158" y="21354"/>
                <wp:lineTo x="21538" y="21354"/>
                <wp:lineTo x="21538" y="0"/>
                <wp:lineTo x="-158" y="0"/>
              </wp:wrapPolygon>
            </wp:wrapTight>
            <wp:docPr id="47" name="irc_mi" descr="http://wallpaperart.altervista.org/Immagini/sfondo-acqua-pesci-mare-1024x76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llpaperart.altervista.org/Immagini/sfondo-acqua-pesci-mare-1024x76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15" cy="194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rnard MT Condensed" w:hAnsi="Bernard MT Condensed" w:cs="Lucida Sans Unicode"/>
          <w:b/>
          <w:i/>
          <w:noProof/>
          <w:sz w:val="32"/>
          <w:szCs w:val="20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1155065</wp:posOffset>
            </wp:positionV>
            <wp:extent cx="2690495" cy="1819910"/>
            <wp:effectExtent l="19050" t="0" r="0" b="0"/>
            <wp:wrapTight wrapText="bothSides">
              <wp:wrapPolygon edited="0">
                <wp:start x="-153" y="0"/>
                <wp:lineTo x="-153" y="21479"/>
                <wp:lineTo x="21564" y="21479"/>
                <wp:lineTo x="21564" y="0"/>
                <wp:lineTo x="-153" y="0"/>
              </wp:wrapPolygon>
            </wp:wrapTight>
            <wp:docPr id="29" name="Immagine 29" descr="[drumfish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[drumfish.jpg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7961">
        <w:rPr>
          <w:rFonts w:ascii="Bernard MT Condensed" w:hAnsi="Bernard MT Condensed" w:cs="Lucida Sans Unicode"/>
          <w:b/>
          <w:i/>
          <w:sz w:val="32"/>
          <w:szCs w:val="20"/>
        </w:rPr>
        <w:t xml:space="preserve">Alcuni pesci sono in grado di percepire suoni grazie a delle vesciche d’aria, che percepiscono le vibrazioni prodotte dai suoni e le trasferiscono ad un orecchio interno attraverso un sistema di ossa chiamato </w:t>
      </w:r>
      <w:r w:rsidRPr="002D7961">
        <w:rPr>
          <w:rFonts w:ascii="Bernard MT Condensed" w:hAnsi="Bernard MT Condensed" w:cs="Lucida Sans Unicode"/>
          <w:b/>
          <w:i/>
          <w:iCs/>
          <w:sz w:val="32"/>
          <w:szCs w:val="20"/>
        </w:rPr>
        <w:t xml:space="preserve">apparato </w:t>
      </w:r>
      <w:proofErr w:type="spellStart"/>
      <w:r w:rsidRPr="002D7961">
        <w:rPr>
          <w:rFonts w:ascii="Bernard MT Condensed" w:hAnsi="Bernard MT Condensed" w:cs="Lucida Sans Unicode"/>
          <w:b/>
          <w:i/>
          <w:iCs/>
          <w:sz w:val="32"/>
          <w:szCs w:val="20"/>
        </w:rPr>
        <w:t>Weberiano</w:t>
      </w:r>
      <w:proofErr w:type="spellEnd"/>
      <w:r w:rsidRPr="002D7961">
        <w:rPr>
          <w:rFonts w:ascii="Bernard MT Condensed" w:hAnsi="Bernard MT Condensed" w:cs="Lucida Sans Unicode"/>
          <w:b/>
          <w:i/>
          <w:sz w:val="32"/>
          <w:szCs w:val="20"/>
        </w:rPr>
        <w:t>. Una serie di ciglia poste nell’ orecchio trasmette i segnali vibratori al cervello del pesce.</w:t>
      </w:r>
    </w:p>
    <w:p w:rsidR="002D7961" w:rsidRDefault="002D7961" w:rsidP="002D7961">
      <w:pPr>
        <w:rPr>
          <w:rFonts w:ascii="Bernard MT Condensed" w:hAnsi="Bernard MT Condensed"/>
          <w:b/>
          <w:i/>
          <w:color w:val="000000" w:themeColor="text1"/>
          <w:sz w:val="32"/>
        </w:rPr>
      </w:pPr>
    </w:p>
    <w:p w:rsidR="002D7961" w:rsidRDefault="002D7961" w:rsidP="002D7961">
      <w:pPr>
        <w:rPr>
          <w:rFonts w:ascii="Bernard MT Condensed" w:hAnsi="Bernard MT Condensed"/>
          <w:b/>
          <w:i/>
          <w:color w:val="000000" w:themeColor="text1"/>
          <w:sz w:val="32"/>
        </w:rPr>
      </w:pPr>
      <w:r>
        <w:rPr>
          <w:noProof/>
          <w:color w:val="0000FF"/>
          <w:lang w:eastAsia="it-IT"/>
        </w:rPr>
        <w:drawing>
          <wp:inline distT="0" distB="0" distL="0" distR="0">
            <wp:extent cx="1325460" cy="950885"/>
            <wp:effectExtent l="19050" t="0" r="8040" b="0"/>
            <wp:docPr id="5" name="irc_mi" descr="http://us.cdn2.123rf.com/168nwm/iarada/iarada1012/iarada101200009/8346416-pesce-divertente-fumetto-isolate-on-whit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iarada/iarada1012/iarada101200009/8346416-pesce-divertente-fumetto-isolate-on-whit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06" cy="95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61" w:rsidRDefault="002D7961" w:rsidP="002D7961">
      <w:pPr>
        <w:rPr>
          <w:rFonts w:ascii="Bernard MT Condensed" w:hAnsi="Bernard MT Condensed" w:cs="Calibri"/>
          <w:b/>
          <w:i/>
          <w:color w:val="000000" w:themeColor="text1"/>
          <w:sz w:val="32"/>
        </w:rPr>
      </w:pPr>
      <w:r>
        <w:rPr>
          <w:rFonts w:ascii="Bernard MT Condensed" w:hAnsi="Bernard MT Condensed"/>
          <w:b/>
          <w:i/>
          <w:color w:val="000000" w:themeColor="text1"/>
          <w:sz w:val="32"/>
        </w:rPr>
        <w:br w:type="page"/>
      </w:r>
    </w:p>
    <w:p w:rsidR="002D7961" w:rsidRDefault="002D7961" w:rsidP="002D7961">
      <w:pPr>
        <w:rPr>
          <w:i/>
          <w:iCs/>
          <w:sz w:val="16"/>
          <w:szCs w:val="16"/>
        </w:rPr>
      </w:pPr>
    </w:p>
    <w:p w:rsidR="002D7961" w:rsidRDefault="002D7961" w:rsidP="002D7961"/>
    <w:sectPr w:rsidR="002D7961" w:rsidSect="00526F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961" w:rsidRDefault="002D7961" w:rsidP="002D7961">
      <w:pPr>
        <w:spacing w:after="0" w:line="240" w:lineRule="auto"/>
      </w:pPr>
      <w:r>
        <w:separator/>
      </w:r>
    </w:p>
  </w:endnote>
  <w:endnote w:type="continuationSeparator" w:id="0">
    <w:p w:rsidR="002D7961" w:rsidRDefault="002D7961" w:rsidP="002D7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961" w:rsidRDefault="002D7961" w:rsidP="002D7961">
      <w:pPr>
        <w:spacing w:after="0" w:line="240" w:lineRule="auto"/>
      </w:pPr>
      <w:r>
        <w:separator/>
      </w:r>
    </w:p>
  </w:footnote>
  <w:footnote w:type="continuationSeparator" w:id="0">
    <w:p w:rsidR="002D7961" w:rsidRDefault="002D7961" w:rsidP="002D79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7961"/>
    <w:rsid w:val="002D7961"/>
    <w:rsid w:val="00526FAC"/>
    <w:rsid w:val="00FD1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6FA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2D79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796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D79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D7961"/>
  </w:style>
  <w:style w:type="paragraph" w:styleId="Pidipagina">
    <w:name w:val="footer"/>
    <w:basedOn w:val="Normale"/>
    <w:link w:val="PidipaginaCarattere"/>
    <w:uiPriority w:val="99"/>
    <w:semiHidden/>
    <w:unhideWhenUsed/>
    <w:rsid w:val="002D79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D79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it/url?sa=i&amp;rct=j&amp;q=coccodrillo&amp;source=images&amp;cd=&amp;cad=rja&amp;docid=yC3-WPZ9z5wOlM&amp;tbnid=gcq0ztFNQa6k5M:&amp;ved=0CAUQjRw&amp;url=http%3A%2F%2Fwww.windoweb.it%2Fguida%2Fmondo%2Fcoccodrillo.htm&amp;ei=-teUUfi5PMXFPO_ugfAH&amp;bvm=bv.46471029,d.bGE&amp;psig=AFQjCNHxJ1W-1IGaavDN9lC0GdbcaXCGEw&amp;ust=1368795490828336" TargetMode="External"/><Relationship Id="rId13" Type="http://schemas.openxmlformats.org/officeDocument/2006/relationships/hyperlink" Target="http://www.google.it/url?sa=i&amp;rct=j&amp;q=immagini%20divertenti%20sull'%20elefante&amp;source=images&amp;cd=&amp;cad=rja&amp;docid=I8RIs0ar5U3JkM&amp;tbnid=qGIAJ4cjBlcoMM:&amp;ved=0CAUQjRw&amp;url=http%3A%2F%2Fit.123rf.com%2Fphoto_14474383_elefante-divertente-cartone-animato.html&amp;ei=4OCUUZDnC4quPJHegcAO&amp;bvm=bv.46471029,d.ZWU&amp;psig=AFQjCNEvDvE82J-tbkpgDqFMXYK5syDicg&amp;ust=1368797754454329" TargetMode="External"/><Relationship Id="rId18" Type="http://schemas.openxmlformats.org/officeDocument/2006/relationships/hyperlink" Target="http://www.google.it/url?sa=i&amp;rct=j&amp;q=immagini+divertenti+sul+pesce&amp;source=images&amp;cd=&amp;cad=rja&amp;docid=n_-jfdLYViS5fM&amp;tbnid=ijnedb6LMv3ZOM:&amp;ved=0CAUQjRw&amp;url=http%3A%2F%2Fit.123rf.com%2Fphoto_8346414_pesce-divertente-fumetto-isolate-sul-bianco-e-il-disegno-del-contorno.html&amp;ei=l-GUUcPVJ4TiPNbEgdgB&amp;bvm=bv.46471029,d.ZWU&amp;psig=AFQjCNFfkNIJMNhV9Pbkc1tinhbJAw7oYQ&amp;ust=1368797956258527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oogle.it/url?sa=i&amp;rct=j&amp;q=immagini+sull%27elefante&amp;source=images&amp;cd=&amp;cad=rja&amp;docid=Mxg-_n1SCRB4pM&amp;tbnid=2BrIb0ohIbF65M:&amp;ved=0CAUQjRw&amp;url=http%3A%2F%2Fwww.focus.it%2Fambiente%2Fanimali%2FLalbero_genealogico_degli_elefanti_C12.aspx&amp;ei=H-SUUc7cCImvPKLrgcAI&amp;psig=AFQjCNEYKcxoranJBNO26TY_0N0xgWmNAw&amp;ust=136879861718728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oogle.it/url?sa=i&amp;rct=j&amp;q=immagini++sul+pesce+nel+mare&amp;source=images&amp;cd=&amp;cad=rja&amp;docid=-U-OpFuR1hX7bM&amp;tbnid=5E1db0tvs2VAKM:&amp;ved=0CAUQjRw&amp;url=http%3A%2F%2Fwww.wallpaperart.altervista.org%2Fit%2F%3Fp%3D1036&amp;ei=IeKUUciVJ8eFO-H4gfgG&amp;bvm=bv.46471029,d.ZWU&amp;psig=AFQjCNHxHTwKzVMW5MhHh85TsT_TX93KpQ&amp;ust=1368798093998165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C8360F-F82D-4A6F-B814-D322AE79D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248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2013-05-17T13:05:00Z</dcterms:created>
  <dcterms:modified xsi:type="dcterms:W3CDTF">2013-05-17T14:15:00Z</dcterms:modified>
</cp:coreProperties>
</file>